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212026_071001.xml.htm"/>
      <w:bookmarkStart w:id="1" w:name="ksform410212026_07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Qiming Corporate GP VI,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Alamar Biosciences, Inc.</w:t>
              </w:r>
            </w:hyperlink>
            <w:r>
              <w:rPr/>
              <w:t xml:space="preserve"> [ </w:t>
            </w:r>
            <w:r>
              <w:rPr>
                <w:rFonts w:ascii="Times;serif" w:hAnsi="Times;serif"/>
                <w:color w:val="0000FF"/>
                <w:sz w:val="24"/>
                <w:shd w:fill="FFFFFF" w:val="clear"/>
              </w:rPr>
              <w:t>ALMR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26.34</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180,808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49,044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26.34</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6,719,561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11,443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26.34</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1,567,881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26.34</w:t>
            </w:r>
            <w:r>
              <w:rPr>
                <w:rFonts w:ascii="Times;serif" w:hAnsi="Times;serif"/>
                <w:color w:val="008000"/>
                <w:position w:val="7"/>
                <w:sz w:val="16"/>
                <w:sz w:val="20"/>
                <w:shd w:fill="FFFFFF" w:val="clear"/>
              </w:rPr>
              <w:t>(1)</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1,877,116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180,608</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w:t>
            </w:r>
            <w:r>
              <w:rPr>
                <w:rFonts w:ascii="Times;serif" w:hAnsi="Times;serif"/>
                <w:color w:val="008000"/>
                <w:position w:val="7"/>
                <w:sz w:val="16"/>
                <w:sz w:val="20"/>
                <w:shd w:fill="FFFFFF" w:val="clear"/>
              </w:rPr>
              <w:t>(7)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178,661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28.44</w:t>
            </w:r>
            <w:r>
              <w:rPr>
                <w:rFonts w:ascii="Times;serif" w:hAnsi="Times;serif"/>
                <w:color w:val="008000"/>
                <w:position w:val="7"/>
                <w:sz w:val="16"/>
                <w:sz w:val="20"/>
                <w:shd w:fill="FFFFFF" w:val="clear"/>
              </w:rPr>
              <w:t>(8)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178,326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7,415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6,712,146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72,373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w:t>
            </w:r>
            <w:r>
              <w:rPr>
                <w:rFonts w:ascii="Times;serif" w:hAnsi="Times;serif"/>
                <w:color w:val="008000"/>
                <w:position w:val="7"/>
                <w:sz w:val="16"/>
                <w:sz w:val="20"/>
                <w:shd w:fill="FFFFFF" w:val="clear"/>
              </w:rPr>
              <w:t>(7)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6,639,773</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12,447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28.44</w:t>
            </w:r>
            <w:r>
              <w:rPr>
                <w:rFonts w:ascii="Times;serif" w:hAnsi="Times;serif"/>
                <w:color w:val="008000"/>
                <w:position w:val="7"/>
                <w:sz w:val="16"/>
                <w:sz w:val="20"/>
                <w:shd w:fill="FFFFFF" w:val="clear"/>
              </w:rPr>
              <w:t>(8)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6,627,326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1,566,151</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w:t>
            </w:r>
            <w:r>
              <w:rPr>
                <w:rFonts w:ascii="Times;serif" w:hAnsi="Times;serif"/>
                <w:color w:val="008000"/>
                <w:position w:val="7"/>
                <w:sz w:val="16"/>
                <w:sz w:val="20"/>
                <w:shd w:fill="FFFFFF" w:val="clear"/>
              </w:rPr>
              <w:t>(7)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1,549,264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28.44</w:t>
            </w:r>
            <w:r>
              <w:rPr>
                <w:rFonts w:ascii="Times;serif" w:hAnsi="Times;serif"/>
                <w:color w:val="008000"/>
                <w:position w:val="7"/>
                <w:sz w:val="16"/>
                <w:sz w:val="20"/>
                <w:shd w:fill="FFFFFF" w:val="clear"/>
              </w:rPr>
              <w:t>(8)</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1,546,360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w:t>
            </w:r>
            <w:r>
              <w:rPr>
                <w:rFonts w:ascii="Times;serif" w:hAnsi="Times;serif"/>
                <w:color w:val="008000"/>
                <w:position w:val="7"/>
                <w:sz w:val="16"/>
                <w:sz w:val="20"/>
                <w:shd w:fill="FFFFFF" w:val="clear"/>
              </w:rPr>
              <w:t>(6)</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1,875,044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20,217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w:t>
            </w:r>
            <w:r>
              <w:rPr>
                <w:rFonts w:ascii="Times;serif" w:hAnsi="Times;serif"/>
                <w:color w:val="008000"/>
                <w:position w:val="7"/>
                <w:sz w:val="16"/>
                <w:sz w:val="20"/>
                <w:shd w:fill="FFFFFF" w:val="clear"/>
              </w:rPr>
              <w:t>(7)</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1,854,827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28.44</w:t>
            </w:r>
            <w:r>
              <w:rPr>
                <w:rFonts w:ascii="Times;serif" w:hAnsi="Times;serif"/>
                <w:color w:val="008000"/>
                <w:position w:val="7"/>
                <w:sz w:val="16"/>
                <w:sz w:val="20"/>
                <w:shd w:fill="FFFFFF" w:val="clear"/>
              </w:rPr>
              <w:t>(8)</w:t>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1,851,350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Qiming Corporate GP VI,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Qiming Managing Directors Fund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Qiming Venture Partners VI,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Qiming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Qiming Venture Partners VIII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Qiming GP VIII-HC,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Qiming Venture Partners VIII-HC,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MAPLES CORPORATE SERVICES LIMITED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309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UGLAND HOUSE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KY1-1104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$26.2 to $26.52, inclusive. The reporting person undertakes to provide to Alamar Biosciences, Inc., any security holder of Alamar Biosciences, Inc., or the staff of the Securities and Exchange Commission, upon request, full information regarding the number of shares sold at each separate price within the ranges set forth in the footnotes (1) through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of record by Qiming Managing Directors Fund VI, L.P. ("Qiming Managing Directors"). Qiming Corporate GP VI, Ltd. ("Qiming Corporate") serves as the general partner of Qiming Managing Directors and may be deemed to have voting and dispositive power over the shares held by Qiming Managing Directors. Qiming Corporate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of record by Qiming Venture Partners VI, L.P., ("Qiming Venture Partners VI"). Qiming Corporate, through one intermediary, serves as the indirect general partner of Qiming Venture Partners VI and may be deemed to have voting and dispositive power over the shares held by Qiming Venture Partners VI. Qiming Corporate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of record by Qiming Venture Partners VIII Investments, LLC ("QVP VIII LLC"). Qiming GP VIII, LLC, through two parallel intermediaries, serves as the indirect general partner of QVP VIII LLC and may be deemed to have voting and dispositive power over the shares held by QVP VIII LLC. Qiming GP VIII, LLC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of record by Qiming Venture Partners VIII-HC, L.P. ("QVP VIII-HC"). Qiming GP VIII-HC, LLC serves as the general partner of QVP VIII-HC and may be deemed to have voting and dispositive power over the shares held by QVP VIII-HC. Qiming GP VIII-HC, LLC disclaims beneficial ownership of such shares, except to the extent of its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$26.20 to $26.96,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$27.28 to $28.27,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$28.28 to $28.73,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Corporate GP VI, Ltd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Managing Directors Fund VI,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GP VIII, LLC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VIII Investments, LLC By: /s/ Ho Man LAM/Manager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GP VIII-HC, LLC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Qiming Venture Partners VIII-HC, L.P. By: /s/ Ho Man LAM/Authorized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9127" TargetMode="External"/><Relationship Id="rId5" Type="http://schemas.openxmlformats.org/officeDocument/2006/relationships/hyperlink" Target="http://www.sec.gov/cgi-bin/browse-edgar?action=getcompany&amp;CIK=00021042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59127" TargetMode="External"/><Relationship Id="rId9" Type="http://schemas.openxmlformats.org/officeDocument/2006/relationships/hyperlink" Target="http://www.sec.gov/cgi-bin/browse-edgar?action=getcompany&amp;CIK=0001733282" TargetMode="External"/><Relationship Id="rId10" Type="http://schemas.openxmlformats.org/officeDocument/2006/relationships/hyperlink" Target="http://www.sec.gov/cgi-bin/browse-edgar?action=getcompany&amp;CIK=0001733278" TargetMode="External"/><Relationship Id="rId11" Type="http://schemas.openxmlformats.org/officeDocument/2006/relationships/hyperlink" Target="http://www.sec.gov/cgi-bin/browse-edgar?action=getcompany&amp;CIK=0002129740" TargetMode="External"/><Relationship Id="rId12" Type="http://schemas.openxmlformats.org/officeDocument/2006/relationships/hyperlink" Target="http://www.sec.gov/cgi-bin/browse-edgar?action=getcompany&amp;CIK=0002129618" TargetMode="External"/><Relationship Id="rId13" Type="http://schemas.openxmlformats.org/officeDocument/2006/relationships/hyperlink" Target="http://www.sec.gov/cgi-bin/browse-edgar?action=getcompany&amp;CIK=0002129671" TargetMode="External"/><Relationship Id="rId14" Type="http://schemas.openxmlformats.org/officeDocument/2006/relationships/hyperlink" Target="http://www.sec.gov/cgi-bin/browse-edgar?action=getcompany&amp;CIK=0001910025"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1500</Words>
  <Characters>8222</Characters>
  <CharactersWithSpaces>9394</CharactersWithSpaces>
  <Paragraphs>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