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62303d8k.htm"/>
      <w:bookmarkStart w:id="1" w:name="ksd26230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Alamar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001-43235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36-4899036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47071 Bayside Parkway</w:t>
      </w:r>
    </w:p>
    <w:p>
      <w:pPr>
        <w:pStyle w:val="TextBody"/>
        <w:bidi w:val="0"/>
        <w:spacing w:before="0" w:after="0"/>
        <w:jc w:val="center"/>
        <w:rPr>
          <w:rFonts w:ascii="Times New Roman" w:hAnsi="Times New Roman"/>
          <w:b/>
          <w:sz w:val="20"/>
        </w:rPr>
      </w:pPr>
      <w:r>
        <w:rPr>
          <w:rFonts w:ascii="Times New Roman" w:hAnsi="Times New Roman"/>
          <w:b/>
          <w:sz w:val="20"/>
        </w:rPr>
        <w:t>Fremont, California 94538</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(510) 626-9888</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220"/>
        <w:gridCol w:w="60"/>
        <w:gridCol w:w="740"/>
        <w:gridCol w:w="60"/>
        <w:gridCol w:w="305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ALMR</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August 28, 2026, the board of directors (the “Board”) of Alamar Biosciences, Inc. (the “Company”) appointed Robert Ragusa to the Board, effective as of September 1, 2026. Mr. Ragusa will serve as a Class I Director, with an initial term expiring at the Company’s 2027 Annual Meeting of Stockholders. Mr. Ragusa was also appointed to the Audit Committee, Compensation Committee, and Nominating and Corporate Governance Committee of the Board. </w:t>
      </w:r>
    </w:p>
    <w:p>
      <w:pPr>
        <w:pStyle w:val="TextBody"/>
        <w:bidi w:val="0"/>
        <w:spacing w:before="240" w:after="0"/>
        <w:jc w:val="left"/>
        <w:rPr>
          <w:rFonts w:ascii="Times New Roman" w:hAnsi="Times New Roman"/>
          <w:sz w:val="20"/>
        </w:rPr>
      </w:pPr>
      <w:r>
        <w:rPr>
          <w:rFonts w:ascii="Times New Roman" w:hAnsi="Times New Roman"/>
          <w:sz w:val="20"/>
        </w:rPr>
        <w:t xml:space="preserve">Mr. Ragusa will be compensated as a member of the Board under the terms of the Company’s Non-Employee Director Compensation Policy substantially as described in the Company’s final prospectus filed with the U.S. Securities and Exchange Commission on April 17, 2026. </w:t>
      </w:r>
    </w:p>
    <w:p>
      <w:pPr>
        <w:pStyle w:val="TextBody"/>
        <w:bidi w:val="0"/>
        <w:spacing w:before="240" w:after="0"/>
        <w:jc w:val="left"/>
        <w:rPr>
          <w:rFonts w:ascii="Times New Roman" w:hAnsi="Times New Roman"/>
          <w:sz w:val="20"/>
        </w:rPr>
      </w:pPr>
      <w:r>
        <w:rPr>
          <w:rFonts w:ascii="Times New Roman" w:hAnsi="Times New Roman"/>
          <w:sz w:val="20"/>
        </w:rPr>
        <w:t xml:space="preserve">Mr. Ragusa will enter into the Company’s standard form of indemnification agreement. There were no arrangements or understandings between Mr. Ragusa and any other persons pursuant to which he was selected as a director, and there are no related person transactions within the meaning of Item 404(a) of Regulation S-K promulgated by the U.S. Securities and Exchange Commission between Mr. Ragusa and the Company required to be disclosed herein.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99" w:type="dxa"/>
        <w:jc w:val="left"/>
        <w:tblInd w:w="0" w:type="dxa"/>
        <w:tblLayout w:type="fixed"/>
        <w:tblCellMar>
          <w:top w:w="0" w:type="dxa"/>
          <w:left w:w="0" w:type="dxa"/>
          <w:bottom w:w="0" w:type="dxa"/>
          <w:right w:w="0" w:type="dxa"/>
        </w:tblCellMar>
      </w:tblPr>
      <w:tblGrid>
        <w:gridCol w:w="749"/>
        <w:gridCol w:w="1184"/>
        <w:gridCol w:w="456"/>
        <w:gridCol w:w="60"/>
        <w:gridCol w:w="365"/>
        <w:gridCol w:w="60"/>
        <w:gridCol w:w="2225"/>
      </w:tblGrid>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vAlign w:val="center"/>
          </w:tcPr>
          <w:p>
            <w:pPr>
              <w:pStyle w:val="TableContents"/>
              <w:bidi w:val="0"/>
              <w:spacing w:before="0" w:after="283"/>
              <w:jc w:val="left"/>
              <w:rPr/>
            </w:pPr>
            <w:r>
              <w:rPr/>
              <w:t>Date: September 1, 2026</w:t>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b/>
              </w:rPr>
            </w:pPr>
            <w:r>
              <w:rPr>
                <w:b/>
              </w:rPr>
              <w:t>Alamar Biosciences, Inc.</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Justin McAnear</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Justin McAnear</w:t>
            </w:r>
          </w:p>
        </w:tc>
      </w:tr>
      <w:tr>
        <w:trPr/>
        <w:tc>
          <w:tcPr>
            <w:tcW w:w="7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549</Words>
  <Characters>3051</Characters>
  <CharactersWithSpaces>3592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