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0001733282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283"/>
              <w:jc w:val="left"/>
              <w:rPr/>
            </w:pPr>
            <w:r>
              <w:rPr/>
              <w:t>Name of Issuer</w:t>
            </w:r>
          </w:p>
        </w:tc>
        <w:tc>
          <w:tcPr>
            <w:tcW w:w="4429" w:type="dxa"/>
            <w:tcBorders/>
            <w:vAlign w:val="center"/>
          </w:tcPr>
          <w:p>
            <w:pPr>
              <w:pStyle w:val="TableContents"/>
              <w:bidi w:val="0"/>
              <w:spacing w:before="0" w:after="0"/>
              <w:jc w:val="left"/>
              <w:rPr/>
            </w:pPr>
            <w:r>
              <w:rPr/>
              <w:t>Alamar Biosciences, Inc.</w:t>
            </w:r>
          </w:p>
        </w:tc>
      </w:tr>
      <w:tr>
        <w:trPr/>
        <w:tc>
          <w:tcPr>
            <w:tcW w:w="5776" w:type="dxa"/>
            <w:tcBorders/>
            <w:vAlign w:val="center"/>
          </w:tcPr>
          <w:p>
            <w:pPr>
              <w:pStyle w:val="TableContents"/>
              <w:bidi w:val="0"/>
              <w:spacing w:before="0" w:after="283"/>
              <w:jc w:val="left"/>
              <w:rPr/>
            </w:pPr>
            <w:r>
              <w:rPr/>
              <w:t>SEC File Number</w:t>
            </w:r>
          </w:p>
        </w:tc>
        <w:tc>
          <w:tcPr>
            <w:tcW w:w="4429" w:type="dxa"/>
            <w:tcBorders/>
            <w:vAlign w:val="center"/>
          </w:tcPr>
          <w:p>
            <w:pPr>
              <w:pStyle w:val="TableContents"/>
              <w:bidi w:val="0"/>
              <w:spacing w:before="0" w:after="0"/>
              <w:jc w:val="left"/>
              <w:rPr/>
            </w:pPr>
            <w:r>
              <w:rPr/>
              <w:t>001-43235</w:t>
            </w:r>
          </w:p>
        </w:tc>
      </w:tr>
      <w:tr>
        <w:trPr/>
        <w:tc>
          <w:tcPr>
            <w:tcW w:w="5776" w:type="dxa"/>
            <w:tcBorders/>
            <w:vAlign w:val="center"/>
          </w:tcPr>
          <w:p>
            <w:pPr>
              <w:pStyle w:val="TableContents"/>
              <w:bidi w:val="0"/>
              <w:spacing w:before="0" w:after="283"/>
              <w:jc w:val="left"/>
              <w:rPr/>
            </w:pPr>
            <w:r>
              <w:rPr/>
              <w:t>Address of Issuer</w:t>
            </w:r>
          </w:p>
        </w:tc>
        <w:tc>
          <w:tcPr>
            <w:tcW w:w="4429" w:type="dxa"/>
            <w:tcBorders/>
            <w:vAlign w:val="center"/>
          </w:tcPr>
          <w:p>
            <w:pPr>
              <w:pStyle w:val="TableContents"/>
              <w:bidi w:val="0"/>
              <w:spacing w:before="0" w:after="0"/>
              <w:jc w:val="left"/>
              <w:rPr/>
            </w:pPr>
            <w:r>
              <w:rPr/>
              <w:t>47071 BAYSIDE PARKWAY</w:t>
              <w:br/>
              <w:t>FREMONT</w:t>
              <w:br/>
              <w:t xml:space="preserve">CALIFORNIA </w:t>
              <w:br/>
              <w:t>94538</w:t>
            </w:r>
          </w:p>
        </w:tc>
      </w:tr>
      <w:tr>
        <w:trPr/>
        <w:tc>
          <w:tcPr>
            <w:tcW w:w="5776" w:type="dxa"/>
            <w:tcBorders/>
            <w:vAlign w:val="center"/>
          </w:tcPr>
          <w:p>
            <w:pPr>
              <w:pStyle w:val="TableContents"/>
              <w:bidi w:val="0"/>
              <w:spacing w:before="0" w:after="283"/>
              <w:jc w:val="left"/>
              <w:rPr/>
            </w:pPr>
            <w:r>
              <w:rPr/>
              <w:t>Phone</w:t>
            </w:r>
          </w:p>
        </w:tc>
        <w:tc>
          <w:tcPr>
            <w:tcW w:w="4429" w:type="dxa"/>
            <w:tcBorders/>
            <w:vAlign w:val="center"/>
          </w:tcPr>
          <w:p>
            <w:pPr>
              <w:pStyle w:val="TableContents"/>
              <w:bidi w:val="0"/>
              <w:spacing w:before="0" w:after="0"/>
              <w:jc w:val="left"/>
              <w:rPr/>
            </w:pPr>
            <w:r>
              <w:rPr/>
              <w:t>510-626-9888</w:t>
            </w:r>
          </w:p>
        </w:tc>
      </w:tr>
      <w:tr>
        <w:trPr/>
        <w:tc>
          <w:tcPr>
            <w:tcW w:w="5776" w:type="dxa"/>
            <w:tcBorders/>
            <w:vAlign w:val="center"/>
          </w:tcPr>
          <w:p>
            <w:pPr>
              <w:pStyle w:val="TableContents"/>
              <w:bidi w:val="0"/>
              <w:spacing w:before="0" w:after="283"/>
              <w:jc w:val="left"/>
              <w:rPr/>
            </w:pPr>
            <w:r>
              <w:rPr/>
              <w:t>Name of Person for Whose Account the Securities are To Be Sold</w:t>
            </w:r>
          </w:p>
        </w:tc>
        <w:tc>
          <w:tcPr>
            <w:tcW w:w="4429" w:type="dxa"/>
            <w:tcBorders/>
            <w:vAlign w:val="center"/>
          </w:tcPr>
          <w:p>
            <w:pPr>
              <w:pStyle w:val="TableContents"/>
              <w:bidi w:val="0"/>
              <w:spacing w:before="0" w:after="0"/>
              <w:jc w:val="left"/>
              <w:rPr/>
            </w:pPr>
            <w:r>
              <w:rPr/>
              <w:t>Qiming Managing Directors Fund VI,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6" w:type="dxa"/>
            <w:tcBorders/>
            <w:vAlign w:val="center"/>
          </w:tcPr>
          <w:p>
            <w:pPr>
              <w:pStyle w:val="TableContents"/>
              <w:bidi w:val="0"/>
              <w:spacing w:before="0" w:after="283"/>
              <w:jc w:val="left"/>
              <w:rPr/>
            </w:pPr>
            <w:r>
              <w:rPr/>
              <w:t>Relationship to Issuer</w:t>
            </w:r>
          </w:p>
        </w:tc>
        <w:tc>
          <w:tcPr>
            <w:tcW w:w="442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4"/>
        <w:gridCol w:w="1509"/>
        <w:gridCol w:w="1179"/>
        <w:gridCol w:w="1388"/>
        <w:gridCol w:w="1561"/>
        <w:gridCol w:w="1572"/>
        <w:gridCol w:w="1392"/>
      </w:tblGrid>
      <w:tr>
        <w:trPr/>
        <w:tc>
          <w:tcPr>
            <w:tcW w:w="1604"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1"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4" w:type="dxa"/>
            <w:tcBorders/>
            <w:vAlign w:val="center"/>
          </w:tcPr>
          <w:p>
            <w:pPr>
              <w:pStyle w:val="TableContents"/>
              <w:bidi w:val="0"/>
              <w:spacing w:before="0" w:after="283"/>
              <w:jc w:val="left"/>
              <w:rPr/>
            </w:pPr>
            <w:r>
              <w:rPr/>
              <w:t>Common stock, par value $0.0001 per share</w:t>
            </w:r>
          </w:p>
        </w:tc>
        <w:tc>
          <w:tcPr>
            <w:tcW w:w="1509" w:type="dxa"/>
            <w:tcBorders/>
            <w:vAlign w:val="center"/>
          </w:tcPr>
          <w:p>
            <w:pPr>
              <w:pStyle w:val="TableContents"/>
              <w:bidi w:val="0"/>
              <w:spacing w:before="0" w:after="0"/>
              <w:jc w:val="left"/>
              <w:rPr/>
            </w:pPr>
            <w:r>
              <w:rPr/>
              <w:t>J.P. Morgan Securities LLC</w:t>
              <w:br/>
              <w:t>270 Park Avenue</w:t>
              <w:br/>
              <w:t>New York   NY   10117</w:t>
            </w:r>
          </w:p>
        </w:tc>
        <w:tc>
          <w:tcPr>
            <w:tcW w:w="1179" w:type="dxa"/>
            <w:tcBorders/>
            <w:vAlign w:val="center"/>
          </w:tcPr>
          <w:p>
            <w:pPr>
              <w:pStyle w:val="TableContents"/>
              <w:bidi w:val="0"/>
              <w:spacing w:before="0" w:after="283"/>
              <w:jc w:val="left"/>
              <w:rPr/>
            </w:pPr>
            <w:r>
              <w:rPr/>
              <w:t>41945</w:t>
            </w:r>
          </w:p>
        </w:tc>
        <w:tc>
          <w:tcPr>
            <w:tcW w:w="1388" w:type="dxa"/>
            <w:tcBorders/>
            <w:vAlign w:val="center"/>
          </w:tcPr>
          <w:p>
            <w:pPr>
              <w:pStyle w:val="TableContents"/>
              <w:bidi w:val="0"/>
              <w:spacing w:before="0" w:after="283"/>
              <w:jc w:val="left"/>
              <w:rPr/>
            </w:pPr>
            <w:r>
              <w:rPr/>
              <w:t>987000.00</w:t>
            </w:r>
          </w:p>
        </w:tc>
        <w:tc>
          <w:tcPr>
            <w:tcW w:w="1561" w:type="dxa"/>
            <w:tcBorders/>
            <w:vAlign w:val="center"/>
          </w:tcPr>
          <w:p>
            <w:pPr>
              <w:pStyle w:val="TableContents"/>
              <w:bidi w:val="0"/>
              <w:spacing w:before="0" w:after="283"/>
              <w:jc w:val="left"/>
              <w:rPr/>
            </w:pPr>
            <w:r>
              <w:rPr/>
              <w:t>69392766</w:t>
            </w:r>
          </w:p>
        </w:tc>
        <w:tc>
          <w:tcPr>
            <w:tcW w:w="1572" w:type="dxa"/>
            <w:tcBorders/>
            <w:vAlign w:val="center"/>
          </w:tcPr>
          <w:p>
            <w:pPr>
              <w:pStyle w:val="TableContents"/>
              <w:bidi w:val="0"/>
              <w:spacing w:before="0" w:after="283"/>
              <w:jc w:val="left"/>
              <w:rPr/>
            </w:pPr>
            <w:r>
              <w:rPr/>
              <w:t>10/14/2026</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4"/>
        <w:gridCol w:w="1142"/>
        <w:gridCol w:w="1205"/>
        <w:gridCol w:w="1083"/>
        <w:gridCol w:w="1227"/>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05/27/2020</w:t>
            </w:r>
          </w:p>
        </w:tc>
        <w:tc>
          <w:tcPr>
            <w:tcW w:w="1503" w:type="dxa"/>
            <w:tcBorders/>
            <w:vAlign w:val="center"/>
          </w:tcPr>
          <w:p>
            <w:pPr>
              <w:pStyle w:val="TableContents"/>
              <w:bidi w:val="0"/>
              <w:spacing w:before="0" w:after="283"/>
              <w:jc w:val="left"/>
              <w:rPr/>
            </w:pPr>
            <w:r>
              <w:rPr/>
              <w:t>Private investment in Series A-3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71268</w:t>
            </w:r>
          </w:p>
        </w:tc>
        <w:tc>
          <w:tcPr>
            <w:tcW w:w="1083" w:type="dxa"/>
            <w:tcBorders/>
            <w:vAlign w:val="center"/>
          </w:tcPr>
          <w:p>
            <w:pPr>
              <w:pStyle w:val="TableContents"/>
              <w:bidi w:val="0"/>
              <w:spacing w:before="0" w:after="283"/>
              <w:jc w:val="left"/>
              <w:rPr/>
            </w:pPr>
            <w:r>
              <w:rPr/>
              <w:t>05/26/2020</w:t>
            </w:r>
          </w:p>
        </w:tc>
        <w:tc>
          <w:tcPr>
            <w:tcW w:w="1227" w:type="dxa"/>
            <w:tcBorders/>
            <w:vAlign w:val="center"/>
          </w:tcPr>
          <w:p>
            <w:pPr>
              <w:pStyle w:val="TableContents"/>
              <w:bidi w:val="0"/>
              <w:spacing w:before="0" w:after="283"/>
              <w:jc w:val="left"/>
              <w:rPr/>
            </w:pPr>
            <w:r>
              <w:rPr/>
              <w:t>Check</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04/30/2021</w:t>
            </w:r>
          </w:p>
        </w:tc>
        <w:tc>
          <w:tcPr>
            <w:tcW w:w="1503" w:type="dxa"/>
            <w:tcBorders/>
            <w:vAlign w:val="center"/>
          </w:tcPr>
          <w:p>
            <w:pPr>
              <w:pStyle w:val="TableContents"/>
              <w:bidi w:val="0"/>
              <w:spacing w:before="0" w:after="283"/>
              <w:jc w:val="left"/>
              <w:rPr/>
            </w:pPr>
            <w:r>
              <w:rPr/>
              <w:t>Private investment in Series A-4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63864</w:t>
            </w:r>
          </w:p>
        </w:tc>
        <w:tc>
          <w:tcPr>
            <w:tcW w:w="1083" w:type="dxa"/>
            <w:tcBorders/>
            <w:vAlign w:val="center"/>
          </w:tcPr>
          <w:p>
            <w:pPr>
              <w:pStyle w:val="TableContents"/>
              <w:bidi w:val="0"/>
              <w:spacing w:before="0" w:after="283"/>
              <w:jc w:val="left"/>
              <w:rPr/>
            </w:pPr>
            <w:r>
              <w:rPr/>
              <w:t>04/30/2021</w:t>
            </w:r>
          </w:p>
        </w:tc>
        <w:tc>
          <w:tcPr>
            <w:tcW w:w="1227" w:type="dxa"/>
            <w:tcBorders/>
            <w:vAlign w:val="center"/>
          </w:tcPr>
          <w:p>
            <w:pPr>
              <w:pStyle w:val="TableContents"/>
              <w:bidi w:val="0"/>
              <w:spacing w:before="0" w:after="283"/>
              <w:jc w:val="left"/>
              <w:rPr/>
            </w:pPr>
            <w:r>
              <w:rPr/>
              <w:t>Check</w:t>
            </w:r>
          </w:p>
        </w:tc>
      </w:tr>
      <w:tr>
        <w:trPr/>
        <w:tc>
          <w:tcPr>
            <w:tcW w:w="1155" w:type="dxa"/>
            <w:tcBorders/>
            <w:vAlign w:val="center"/>
          </w:tcPr>
          <w:p>
            <w:pPr>
              <w:pStyle w:val="TableContents"/>
              <w:bidi w:val="0"/>
              <w:spacing w:before="0" w:after="283"/>
              <w:jc w:val="left"/>
              <w:rPr/>
            </w:pPr>
            <w:r>
              <w:rPr/>
              <w:t>Common stock</w:t>
            </w:r>
          </w:p>
        </w:tc>
        <w:tc>
          <w:tcPr>
            <w:tcW w:w="1142" w:type="dxa"/>
            <w:tcBorders/>
            <w:vAlign w:val="center"/>
          </w:tcPr>
          <w:p>
            <w:pPr>
              <w:pStyle w:val="TableContents"/>
              <w:bidi w:val="0"/>
              <w:spacing w:before="0" w:after="283"/>
              <w:jc w:val="left"/>
              <w:rPr/>
            </w:pPr>
            <w:r>
              <w:rPr/>
              <w:t>08/20/2021</w:t>
            </w:r>
          </w:p>
        </w:tc>
        <w:tc>
          <w:tcPr>
            <w:tcW w:w="1503" w:type="dxa"/>
            <w:tcBorders/>
            <w:vAlign w:val="center"/>
          </w:tcPr>
          <w:p>
            <w:pPr>
              <w:pStyle w:val="TableContents"/>
              <w:bidi w:val="0"/>
              <w:spacing w:before="0" w:after="283"/>
              <w:jc w:val="left"/>
              <w:rPr/>
            </w:pPr>
            <w:r>
              <w:rPr/>
              <w:t>Private investment in Series B preferred,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50031</w:t>
            </w:r>
          </w:p>
        </w:tc>
        <w:tc>
          <w:tcPr>
            <w:tcW w:w="1083" w:type="dxa"/>
            <w:tcBorders/>
            <w:vAlign w:val="center"/>
          </w:tcPr>
          <w:p>
            <w:pPr>
              <w:pStyle w:val="TableContents"/>
              <w:bidi w:val="0"/>
              <w:spacing w:before="0" w:after="283"/>
              <w:jc w:val="left"/>
              <w:rPr/>
            </w:pPr>
            <w:r>
              <w:rPr/>
              <w:t>08/18/2021</w:t>
            </w:r>
          </w:p>
        </w:tc>
        <w:tc>
          <w:tcPr>
            <w:tcW w:w="1227"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1"/>
        <w:gridCol w:w="5204"/>
      </w:tblGrid>
      <w:tr>
        <w:trPr/>
        <w:tc>
          <w:tcPr>
            <w:tcW w:w="5001" w:type="dxa"/>
            <w:tcBorders/>
            <w:vAlign w:val="center"/>
          </w:tcPr>
          <w:p>
            <w:pPr>
              <w:pStyle w:val="TableContents"/>
              <w:bidi w:val="0"/>
              <w:spacing w:before="0" w:after="283"/>
              <w:jc w:val="left"/>
              <w:rPr/>
            </w:pPr>
            <w:r>
              <w:rPr/>
              <w:t>Remarks</w:t>
            </w:r>
          </w:p>
        </w:tc>
        <w:tc>
          <w:tcPr>
            <w:tcW w:w="5204"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center"/>
          </w:tcPr>
          <w:p>
            <w:pPr>
              <w:pStyle w:val="TableContents"/>
              <w:bidi w:val="0"/>
              <w:spacing w:before="0" w:after="283"/>
              <w:jc w:val="left"/>
              <w:rPr/>
            </w:pPr>
            <w:r>
              <w:rPr/>
              <w:t>Date of Notice</w:t>
            </w:r>
          </w:p>
        </w:tc>
        <w:tc>
          <w:tcPr>
            <w:tcW w:w="5204"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1" w:type="dxa"/>
            <w:tcBorders/>
            <w:vAlign w:val="center"/>
          </w:tcPr>
          <w:p>
            <w:pPr>
              <w:pStyle w:val="TableContents"/>
              <w:bidi w:val="0"/>
              <w:spacing w:before="0" w:after="283"/>
              <w:jc w:val="left"/>
              <w:rPr/>
            </w:pPr>
            <w:r>
              <w:rPr/>
              <w:t>Signature</w:t>
            </w:r>
          </w:p>
        </w:tc>
        <w:tc>
          <w:tcPr>
            <w:tcW w:w="5204" w:type="dxa"/>
            <w:tcBorders/>
            <w:vAlign w:val="center"/>
          </w:tcPr>
          <w:p>
            <w:pPr>
              <w:pStyle w:val="TableContents"/>
              <w:bidi w:val="0"/>
              <w:spacing w:before="0" w:after="0"/>
              <w:jc w:val="left"/>
              <w:rPr/>
            </w:pPr>
            <w:r>
              <w:rPr/>
              <w:t>/s/ Ho Man Lam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3266</Characters>
  <CharactersWithSpaces>3833</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