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Alamar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SHERPA HEALTHCARE FUND 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3,970,446.00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3,970,446.00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3,970,446.00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5, 7 and 9: represents 3,970,446 shares of common stock held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Sherpa Healthcare Fund II, L.P. The general partner of Sherpa Healthcare Fund II, L.P. is Sherpa Healthcare Fund II GP, Ltd. Daqing Cai is the Managing Director of Sherpa Healthcare Fund II GP, Ltd. and therefore Daqing Cai may be deemed to have shared voting and dispositive control over the shares held by Sherpa Healthcare Fund II, L.P. (2) For Row 11: the percentage of class of securities beneficially owned by each Reporting Person is calculated based on a total of 69,311,186 shares of common stock of the Issuer issued and outstanding as of April 30, 2026, as reported in the Issuer's Form 10-Q filed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SHERPA HEALTHCARE CO-INVESTMENT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1,001,688.00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1,001,688.00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80"/>
          </w:cols>
          <w:pgMar w:left="320" w:top="102" w:right="39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1,001,688.00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5, 7 and 9: represents 1,001,688 shares of common stock held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Sherpa Healthcare Co-Investment Fund, L.P. The general partner of Sherpa Healthcare Co-Investment Fund, L.P. is Sherpa Healthcare Co-Investment GP Ltd. Daqing Cai is the Managing Director of Sherpa Healthcare Co-Investment GP Ltd. and therefore Daqing Cai may be deemed to have shared voting and dispositive control over the shares held by Sherpa Healthcare Co-Investment Fund, L.P. (2) For Row 11: the percentage of class of securities beneficially owned by each Reporting Person is calculated based on a total of 69,311,186 shares of common stock of the Issuer issued and outstanding as of April 30, 2026, as reported in the Issuer's Form 10-Q filed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Sherpa Healthcare Fund II GP,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3,970,446.00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3,970,446.00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3,970,446.00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355" w:right="339" w:bottom="0" w:gutter="0" w:footer="0" w:header="0"/>
          <w:type w:val="continuous"/>
        </w:sectPr>
      </w:pPr>
    </w:p>
    <w:bookmarkStart w:id="3" w:name="page4"/>
    <w:bookmarkEnd w:id="3"/>
    <w:p>
      <w:pPr>
        <w:ind w:right="6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5, 7 and 9: represents 3,970,446 shares of common stock held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Sherpa Healthcare Fund II, L.P. The general partner of Sherpa Healthcare Fund II, L.P. is Sherpa Healthcare Fund II GP, Ltd. Daqing Cai is the Managing Director of Sherpa Healthcare Fund II GP, Ltd. and therefore Daqing Cai may be deemed to have shared voting and dispositive control over the shares held by Sherpa Healthcare Fund II, L.P. (2) For Row 11: the percentage of class of securities beneficially owned by each Reporting Person is calculated based on a total of 69,311,186 shares of common stock of the Issuer issued and outstanding as of April 30, 2026, as reported in the Issuer's Form 10-Q filed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Sherpa Healthcare Co-Investment GP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1,001,688.00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1,001,688.00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1,001,688.00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1" w:right="33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5, 7 and 9: represents 1,001,688 shares of common stock held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Sherpa Healthcare Co-Investment Fund, L.P. The general partner of Sherpa Healthcare Co-Investment Fund, L.P. is Sherpa Healthcare Co-Investment GP Ltd. Daqing Cai is the Managing Director of Sherpa Healthcare Co-Investment GP Ltd. and therefore Daqing Cai may be deemed to have shared voting and dispositive control over the shares held by Sherpa Healthcare Co-Investment Fund, L.P. (2) For Row 11: the percentage of class of securities beneficially owned by each Reporting Person is calculated based on a total of 69,311,186 shares of common stock of the Issuer issued and outstanding as of April 30, 2026, as reported in the Issuer's Form 10-Q filed with the Securities and Exchange Commission on May 8, 2026.</w:t>
      </w:r>
    </w:p>
    <w:p>
      <w:pPr>
        <w:sectPr>
          <w:pgSz w:w="11900" w:h="16838" w:orient="portrait"/>
          <w:cols w:equalWidth="0" w:num="1">
            <w:col w:w="11240"/>
          </w:cols>
          <w:pgMar w:left="320" w:top="35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40"/>
          </w:cols>
          <w:pgMar w:left="320" w:top="351"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Daqing Cai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89"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4,972,134.00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4,972,134.00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4,972,134.00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00"/>
          </w:cols>
          <w:pgMar w:left="320" w:top="189" w:right="41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6, 8 and 9: represents (i) 3,970,446 shares of common stock held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Sherpa Healthcare Fund II, L.P., and (ii) 1,001,688 shares of common stock held by Sherpa Healthcare Co-Investment Fund, L.P. The general partner of Sherpa Healthcare Fund II, L.P. is Sherpa Healthcare Fund II GP, Ltd. The general partner of Sherpa Healthcare Co-Investment Fund, L.P. is Sherpa Healthcare Co-Investment GP Ltd. Daqing Cai is the Managing Director of each of Sherpa Healthcare Fund II GP, Ltd. and Sherpa Healthcare Co-Investment GP Ltd., and therefore Daqing Cai may be deemed to have shared voting and dispositive control over the shares held by Sherpa Healthcare Fund II, L.P. and Sherpa Healthcare Co-Investment Fund, L.P. (2) For Row 11: the percentage of class of securities beneficially owned by each Reporting Person is calculated based on a total of 69,311,186 shares of common stock of the Issuer issued and outstanding as of April 30, 2026, as reported in the Issuer's Form 10-Q filed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Alamar Biosciences,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47071 BAYSIDE PARKWAY, FREMONT, CALIFORNIA, 94538.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160"/>
          </w:cols>
          <w:pgMar w:left="320" w:top="189" w:right="419" w:bottom="0" w:gutter="0" w:footer="0" w:header="0"/>
          <w:type w:val="continuous"/>
        </w:sectPr>
      </w:pPr>
    </w:p>
    <w:bookmarkStart w:id="5" w:name="page6"/>
    <w:bookmarkEnd w:id="5"/>
    <w:p>
      <w:pPr>
        <w:ind w:left="920" w:right="380"/>
        <w:spacing w:after="0" w:line="256" w:lineRule="auto"/>
        <w:rPr>
          <w:sz w:val="20"/>
          <w:szCs w:val="20"/>
          <w:color w:val="auto"/>
        </w:rPr>
      </w:pPr>
      <w:r>
        <w:rPr>
          <w:rFonts w:ascii="Times New Roman" w:cs="Times New Roman" w:eastAsia="Times New Roman" w:hAnsi="Times New Roman"/>
          <w:sz w:val="22"/>
          <w:szCs w:val="22"/>
          <w:color w:val="auto"/>
        </w:rPr>
        <w:t>Sherpa Healthcare Fund II, L.P. Sherpa Healthcare Co-Investment Fund, L.P. Sherpa Healthcare Fund II GP, Ltd. Sherpa Healthcare Co-Investment GP Ltd. Daqing Cai</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 each of Sherpa Healthcare Fund II, L.P., Sherpa Healthcare Co-Investment Fund, L.P., Sherpa Healthcare Fund II GP, Ltd. and Sherpa Healthcare Co-Investment GP Ltd.: C/O Walkers Corporate Limited, 190 Elgin Avenue, George Town, Grand Cayman KY1-9008, Cayman Islands For Daqing Cai: C/O Walkers Corporate Limited, 190 Elgin Avenue, George Town, Grand Cayman KY1-9008,Cayman Islands</w:t>
      </w:r>
    </w:p>
    <w:p>
      <w:pPr>
        <w:sectPr>
          <w:pgSz w:w="11900" w:h="16838" w:orient="portrait"/>
          <w:cols w:equalWidth="0" w:num="1">
            <w:col w:w="11060"/>
          </w:cols>
          <w:pgMar w:left="360" w:top="355" w:right="479" w:bottom="73"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For each of Sherpa Healthcare Fund II, L.P., Sherpa Healthcare Co-Investment Fund, L.P., Sherpa Healthcare Fund II GP, Ltd. and Sherpa Healthcare Co-Investment GP Ltd.: Cayman Islands For Daqing Cai: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355" w:right="479" w:bottom="73" w:gutter="0" w:footer="0" w:header="0"/>
          <w:type w:val="continuous"/>
        </w:sect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Rows 5 to 9 of the cover page for each Reporting Person and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 11 of the cover page for each Reporting Person and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060"/>
          </w:cols>
          <w:pgMar w:left="360" w:top="355" w:right="479" w:bottom="73"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ind w:right="36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Reporting Person and is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1139"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SHERPA HEALTHCARE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Daqing Cai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Daqing Cai, Director of Sherpa Healthcare Fund</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II GP, Ltd., the general partner of Sherpa</w:t>
      </w:r>
    </w:p>
    <w:p>
      <w:pPr>
        <w:ind w:left="6740"/>
        <w:spacing w:after="0"/>
        <w:rPr>
          <w:sz w:val="20"/>
          <w:szCs w:val="20"/>
          <w:color w:val="auto"/>
        </w:rPr>
      </w:pPr>
      <w:r>
        <w:rPr>
          <w:rFonts w:ascii="Times New Roman" w:cs="Times New Roman" w:eastAsia="Times New Roman" w:hAnsi="Times New Roman"/>
          <w:sz w:val="22"/>
          <w:szCs w:val="22"/>
          <w:color w:val="auto"/>
        </w:rPr>
        <w:t>Healthcare Fund 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SHERPA HEALTHCARE CO-INVESTMENT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Daqing Cai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Daqing Cai, Director of Sherpa Healthcare Co-</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Investment GP Ltd., the general partner of Sherpa</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Healthcare Co-Investment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Sherpa Healthcare Fund II GP, Ltd.</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Daqing Cai</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Daqing Cai,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Sherpa Healthcare Co-Investment GP Ltd.</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Daqing Cai</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Daqing Cai,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Daqing Cai</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Daqing Cai</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Daqing Cai</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sectPr>
      <w:pgSz w:w="11900" w:h="16838" w:orient="portrait"/>
      <w:cols w:equalWidth="0" w:num="1">
        <w:col w:w="11140"/>
      </w:cols>
      <w:pgMar w:left="360" w:top="111" w:right="39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2026-07-02T07:47:11Z</dcterms:created>
  <dcterms:modified xsi:type="dcterms:W3CDTF">2026-07-02T07:47:11Z</dcterms:modified>
</cp:coreProperties>
</file>